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34D9" w14:textId="77777777" w:rsidR="00464986" w:rsidRDefault="00340236">
      <w:pPr>
        <w:pStyle w:val="P68B1DB1-BodyText1"/>
        <w:ind w:left="3283"/>
      </w:pPr>
      <w:r>
        <w:rPr>
          <w:noProof/>
        </w:rPr>
        <w:drawing>
          <wp:inline distT="0" distB="0" distL="0" distR="0" wp14:anchorId="74411650" wp14:editId="00020037">
            <wp:extent cx="1720030" cy="779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20030" cy="779240"/>
                    </a:xfrm>
                    <a:prstGeom prst="rect">
                      <a:avLst/>
                    </a:prstGeom>
                  </pic:spPr>
                </pic:pic>
              </a:graphicData>
            </a:graphic>
          </wp:inline>
        </w:drawing>
      </w:r>
    </w:p>
    <w:p w14:paraId="5D921470" w14:textId="77777777" w:rsidR="00464986" w:rsidRDefault="00464986">
      <w:pPr>
        <w:pStyle w:val="BodyText"/>
        <w:spacing w:before="2"/>
        <w:ind w:left="0"/>
      </w:pPr>
    </w:p>
    <w:p w14:paraId="482701F3" w14:textId="77777777" w:rsidR="00464986" w:rsidRDefault="00340236">
      <w:pPr>
        <w:pStyle w:val="P68B1DB1-Normal2"/>
        <w:ind w:left="4" w:right="142"/>
        <w:jc w:val="center"/>
      </w:pPr>
      <w:r>
        <w:t>FENERBAHÇE UNIVERSITY</w:t>
      </w:r>
    </w:p>
    <w:p w14:paraId="1B82AB62" w14:textId="5BFDEB84" w:rsidR="00464986" w:rsidRDefault="00340236">
      <w:pPr>
        <w:pStyle w:val="P68B1DB1-Normal2"/>
        <w:spacing w:before="44" w:line="276" w:lineRule="auto"/>
        <w:ind w:left="640" w:right="787" w:hanging="2"/>
        <w:jc w:val="center"/>
      </w:pPr>
      <w:r>
        <w:t xml:space="preserve">DIRECTIVE ON </w:t>
      </w:r>
      <w:r w:rsidR="002D755A">
        <w:t>HONORS</w:t>
      </w:r>
      <w:r>
        <w:t xml:space="preserve"> AND GRADUATION RANKINGS FOR STUDENTS IN A GIVEN ACADEMIC YEAR</w:t>
      </w:r>
    </w:p>
    <w:p w14:paraId="7EF59BD9" w14:textId="77777777" w:rsidR="00464986" w:rsidRDefault="00464986">
      <w:pPr>
        <w:pStyle w:val="BodyText"/>
        <w:spacing w:before="39"/>
        <w:ind w:left="0"/>
        <w:rPr>
          <w:b/>
        </w:rPr>
      </w:pPr>
    </w:p>
    <w:p w14:paraId="2F68DE73" w14:textId="77777777" w:rsidR="00464986" w:rsidRDefault="00340236">
      <w:pPr>
        <w:pStyle w:val="P68B1DB1-Normal2"/>
        <w:ind w:right="142"/>
        <w:jc w:val="center"/>
      </w:pPr>
      <w:r>
        <w:t>PART ONE</w:t>
      </w:r>
    </w:p>
    <w:p w14:paraId="33A5EB7C" w14:textId="523E6022" w:rsidR="00464986" w:rsidRPr="003B6349" w:rsidRDefault="00340236" w:rsidP="003B6349">
      <w:pPr>
        <w:pStyle w:val="Heading1"/>
        <w:spacing w:before="44"/>
        <w:ind w:left="2" w:right="142"/>
        <w:jc w:val="center"/>
      </w:pPr>
      <w:r>
        <w:t>Purpose, Scope, Basis, and Definitions</w:t>
      </w:r>
    </w:p>
    <w:p w14:paraId="7F47C7BD" w14:textId="77777777" w:rsidR="00464986" w:rsidRDefault="00340236">
      <w:pPr>
        <w:pStyle w:val="P68B1DB1-Normal2"/>
        <w:ind w:left="141"/>
      </w:pPr>
      <w:r>
        <w:t>Purpose</w:t>
      </w:r>
    </w:p>
    <w:p w14:paraId="0104E013" w14:textId="02C6B29A" w:rsidR="00464986" w:rsidRDefault="00340236" w:rsidP="006A007F">
      <w:pPr>
        <w:pStyle w:val="BodyText"/>
        <w:spacing w:before="41" w:line="276" w:lineRule="auto"/>
        <w:ind w:right="286"/>
        <w:jc w:val="both"/>
      </w:pPr>
      <w:r>
        <w:rPr>
          <w:b/>
        </w:rPr>
        <w:t xml:space="preserve">ARTICLE 1- </w:t>
      </w:r>
      <w:r>
        <w:t xml:space="preserve">(1) </w:t>
      </w:r>
      <w:r w:rsidR="006A007F" w:rsidRPr="006A007F">
        <w:t>The purpose of this directive is to establish the principles for awarding honors to students who have successfully completed their studies at the faculties and colleges of Fenerbahçe University or have met the graduation requirements.</w:t>
      </w:r>
    </w:p>
    <w:p w14:paraId="71A249F8" w14:textId="77777777" w:rsidR="006A007F" w:rsidRDefault="006A007F" w:rsidP="006A007F">
      <w:pPr>
        <w:pStyle w:val="BodyText"/>
        <w:spacing w:before="41" w:line="276" w:lineRule="auto"/>
        <w:ind w:right="286"/>
        <w:jc w:val="both"/>
      </w:pPr>
    </w:p>
    <w:p w14:paraId="3314E87C" w14:textId="77777777" w:rsidR="00464986" w:rsidRDefault="00340236">
      <w:pPr>
        <w:pStyle w:val="Heading1"/>
      </w:pPr>
      <w:r>
        <w:t>Scope</w:t>
      </w:r>
    </w:p>
    <w:p w14:paraId="44279DA3" w14:textId="26B72688" w:rsidR="00464986" w:rsidRDefault="00340236">
      <w:pPr>
        <w:pStyle w:val="BodyText"/>
        <w:spacing w:before="41" w:line="278" w:lineRule="auto"/>
      </w:pPr>
      <w:r>
        <w:rPr>
          <w:b/>
        </w:rPr>
        <w:t xml:space="preserve">ARTICLE 2- </w:t>
      </w:r>
      <w:r>
        <w:t>(1) This directive covers matters related to the</w:t>
      </w:r>
      <w:r w:rsidR="006A007F">
        <w:t xml:space="preserve"> awarding of</w:t>
      </w:r>
      <w:r>
        <w:t xml:space="preserve"> </w:t>
      </w:r>
      <w:r w:rsidR="005049AF">
        <w:t>honors</w:t>
      </w:r>
      <w:r>
        <w:t xml:space="preserve"> </w:t>
      </w:r>
      <w:r w:rsidR="006A007F">
        <w:t xml:space="preserve">to </w:t>
      </w:r>
      <w:r>
        <w:t>students who have successfully graduated from the faculties and colleges of Fenerbahçe University.</w:t>
      </w:r>
    </w:p>
    <w:p w14:paraId="3ED74B39" w14:textId="77777777" w:rsidR="00464986" w:rsidRDefault="00464986">
      <w:pPr>
        <w:pStyle w:val="BodyText"/>
        <w:spacing w:before="36"/>
        <w:ind w:left="0"/>
      </w:pPr>
    </w:p>
    <w:p w14:paraId="646D9323" w14:textId="77777777" w:rsidR="00464986" w:rsidRDefault="00340236">
      <w:pPr>
        <w:pStyle w:val="Heading1"/>
        <w:spacing w:before="1"/>
      </w:pPr>
      <w:r>
        <w:t>Basis</w:t>
      </w:r>
    </w:p>
    <w:p w14:paraId="5AB27FDA" w14:textId="77777777" w:rsidR="00464986" w:rsidRDefault="00340236">
      <w:pPr>
        <w:pStyle w:val="BodyText"/>
        <w:spacing w:before="40" w:line="276" w:lineRule="auto"/>
        <w:ind w:right="283"/>
        <w:jc w:val="both"/>
      </w:pPr>
      <w:r>
        <w:rPr>
          <w:b/>
        </w:rPr>
        <w:t xml:space="preserve">ARTICLE 3- </w:t>
      </w:r>
      <w:r>
        <w:t>(1) This directive has been prepared in accordance with Article 14 of Higher Education Law No. 2547 and the GPA and graduation-related provisions of the Fenerbahçe University Associate and Undergraduate Education Regulation.</w:t>
      </w:r>
    </w:p>
    <w:p w14:paraId="0CDFBBBE" w14:textId="77777777" w:rsidR="00464986" w:rsidRDefault="00464986">
      <w:pPr>
        <w:pStyle w:val="BodyText"/>
        <w:spacing w:before="42"/>
        <w:ind w:left="0"/>
      </w:pPr>
    </w:p>
    <w:p w14:paraId="7E3230ED" w14:textId="77777777" w:rsidR="00464986" w:rsidRDefault="00340236">
      <w:pPr>
        <w:pStyle w:val="Heading1"/>
      </w:pPr>
      <w:r>
        <w:t>Definitions</w:t>
      </w:r>
    </w:p>
    <w:p w14:paraId="668BEA2F" w14:textId="77777777" w:rsidR="00464986" w:rsidRDefault="00340236">
      <w:pPr>
        <w:pStyle w:val="P68B1DB1-Normal3"/>
        <w:spacing w:before="43"/>
        <w:ind w:left="141"/>
      </w:pPr>
      <w:r>
        <w:rPr>
          <w:b/>
        </w:rPr>
        <w:t xml:space="preserve">ARTICLE 4- </w:t>
      </w:r>
      <w:r>
        <w:t xml:space="preserve">(1) Definitions of the terms in this Directive are as </w:t>
      </w:r>
      <w:proofErr w:type="gramStart"/>
      <w:r>
        <w:t>follows;</w:t>
      </w:r>
      <w:proofErr w:type="gramEnd"/>
    </w:p>
    <w:p w14:paraId="20A3F11B" w14:textId="5265C920" w:rsidR="00464986" w:rsidRDefault="003B6349">
      <w:pPr>
        <w:pStyle w:val="P68B1DB1-ListParagraph4"/>
        <w:numPr>
          <w:ilvl w:val="0"/>
          <w:numId w:val="2"/>
        </w:numPr>
        <w:tabs>
          <w:tab w:val="left" w:pos="449"/>
        </w:tabs>
        <w:spacing w:before="41" w:line="276" w:lineRule="auto"/>
        <w:ind w:firstLine="0"/>
      </w:pPr>
      <w:r>
        <w:t>Honors: The honors awarded to associate and undergraduate students who have graduated from departments or programs affiliated with graduate faculties and colleges,</w:t>
      </w:r>
    </w:p>
    <w:p w14:paraId="4C655F17" w14:textId="77777777" w:rsidR="00464986" w:rsidRDefault="00340236">
      <w:pPr>
        <w:pStyle w:val="P68B1DB1-ListParagraph4"/>
        <w:numPr>
          <w:ilvl w:val="0"/>
          <w:numId w:val="2"/>
        </w:numPr>
        <w:tabs>
          <w:tab w:val="left" w:pos="401"/>
        </w:tabs>
        <w:spacing w:line="276" w:lineRule="auto"/>
        <w:ind w:right="284" w:firstLine="0"/>
      </w:pPr>
      <w:r>
        <w:t>Student Achievement Award: The award presented annually at the graduation ceremony to the 1st, 2nd, and 3rd highest-ranking associate and undergraduate students from departments or programs affiliated with faculties and colleges,</w:t>
      </w:r>
    </w:p>
    <w:p w14:paraId="2258163F" w14:textId="09F0BFFB" w:rsidR="00807EA7" w:rsidRDefault="00807EA7">
      <w:pPr>
        <w:pStyle w:val="BodyText"/>
        <w:spacing w:line="276" w:lineRule="auto"/>
        <w:ind w:right="4422"/>
      </w:pPr>
      <w:r>
        <w:t xml:space="preserve">c) Rector: Fenerbahçe University Rector, </w:t>
      </w:r>
    </w:p>
    <w:p w14:paraId="67FDDDBA" w14:textId="25E020D3" w:rsidR="00464986" w:rsidRDefault="00340236">
      <w:pPr>
        <w:pStyle w:val="BodyText"/>
        <w:spacing w:line="276" w:lineRule="auto"/>
        <w:ind w:right="4422"/>
      </w:pPr>
      <w:r>
        <w:t>ç) Senate: Fenerbahçe University Senate,</w:t>
      </w:r>
    </w:p>
    <w:p w14:paraId="113029C0" w14:textId="4F5B47EA" w:rsidR="00464986" w:rsidRDefault="00807EA7">
      <w:pPr>
        <w:pStyle w:val="BodyText"/>
        <w:spacing w:before="1" w:line="276" w:lineRule="auto"/>
        <w:ind w:right="224"/>
      </w:pPr>
      <w:r>
        <w:t>d) Regulation: Fenerbahçe University Associate and Undergraduate Education Regulation.</w:t>
      </w:r>
    </w:p>
    <w:p w14:paraId="7FBE63EB" w14:textId="77777777" w:rsidR="00464986" w:rsidRDefault="00464986">
      <w:pPr>
        <w:pStyle w:val="BodyText"/>
        <w:spacing w:before="40"/>
        <w:ind w:left="0"/>
      </w:pPr>
    </w:p>
    <w:p w14:paraId="460C1EEA" w14:textId="77777777" w:rsidR="00464986" w:rsidRDefault="00340236">
      <w:pPr>
        <w:pStyle w:val="P68B1DB1-Normal2"/>
        <w:ind w:right="139"/>
        <w:jc w:val="center"/>
      </w:pPr>
      <w:r>
        <w:t>PART TWO</w:t>
      </w:r>
    </w:p>
    <w:p w14:paraId="6AFDF1E2" w14:textId="1F3E4567" w:rsidR="00464986" w:rsidRPr="003B6349" w:rsidRDefault="00340236" w:rsidP="003B6349">
      <w:pPr>
        <w:pStyle w:val="Heading1"/>
        <w:spacing w:before="41"/>
        <w:ind w:left="0" w:right="142"/>
        <w:jc w:val="center"/>
      </w:pPr>
      <w:r>
        <w:t>General Principles and Conditions</w:t>
      </w:r>
    </w:p>
    <w:p w14:paraId="2B3555E0" w14:textId="77777777" w:rsidR="00464986" w:rsidRDefault="00340236">
      <w:pPr>
        <w:pStyle w:val="P68B1DB1-Normal2"/>
        <w:ind w:left="141"/>
        <w:jc w:val="both"/>
      </w:pPr>
      <w:r>
        <w:t>General principles</w:t>
      </w:r>
    </w:p>
    <w:p w14:paraId="1588F643" w14:textId="763EB4CC" w:rsidR="00464986" w:rsidRDefault="00340236" w:rsidP="003B6349">
      <w:pPr>
        <w:pStyle w:val="BodyText"/>
        <w:spacing w:before="41" w:line="276" w:lineRule="auto"/>
        <w:ind w:right="278"/>
        <w:jc w:val="both"/>
      </w:pPr>
      <w:r>
        <w:rPr>
          <w:b/>
        </w:rPr>
        <w:t xml:space="preserve">ARTICLE 5- </w:t>
      </w:r>
      <w:r w:rsidR="003B6349">
        <w:t xml:space="preserve">Honors </w:t>
      </w:r>
      <w:r>
        <w:t xml:space="preserve">and Student Achievement Awards are </w:t>
      </w:r>
      <w:r w:rsidR="003B6349">
        <w:t>granted</w:t>
      </w:r>
      <w:r>
        <w:t xml:space="preserve"> annually to associate and undergraduate students who have graduated from departments or programs affiliated with faculties and vocational colleges, as of the graduation ceremony date. The rankings of associate and undergraduate students are determined separately for each group.</w:t>
      </w:r>
    </w:p>
    <w:p w14:paraId="5A58B3BB" w14:textId="77777777" w:rsidR="003B6349" w:rsidRDefault="003B6349" w:rsidP="003B6349">
      <w:pPr>
        <w:pStyle w:val="BodyText"/>
        <w:spacing w:before="41" w:line="276" w:lineRule="auto"/>
        <w:ind w:right="278"/>
        <w:jc w:val="both"/>
      </w:pPr>
    </w:p>
    <w:p w14:paraId="1EC6F8AA" w14:textId="77777777" w:rsidR="003B6349" w:rsidRDefault="003B6349" w:rsidP="003B6349">
      <w:pPr>
        <w:pStyle w:val="BodyText"/>
        <w:spacing w:before="41" w:line="276" w:lineRule="auto"/>
        <w:ind w:right="278"/>
        <w:jc w:val="both"/>
        <w:rPr>
          <w:sz w:val="11"/>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464986" w14:paraId="0092034D" w14:textId="77777777">
        <w:trPr>
          <w:trHeight w:val="414"/>
        </w:trPr>
        <w:tc>
          <w:tcPr>
            <w:tcW w:w="2055" w:type="dxa"/>
          </w:tcPr>
          <w:p w14:paraId="425C1406" w14:textId="77777777" w:rsidR="00464986" w:rsidRDefault="00340236">
            <w:pPr>
              <w:pStyle w:val="P68B1DB1-TableParagraph5"/>
              <w:ind w:left="110"/>
            </w:pPr>
            <w:r>
              <w:t>Doc code: YÖN.REK.23</w:t>
            </w:r>
          </w:p>
        </w:tc>
        <w:tc>
          <w:tcPr>
            <w:tcW w:w="2182" w:type="dxa"/>
          </w:tcPr>
          <w:p w14:paraId="6179000C" w14:textId="77777777" w:rsidR="00464986" w:rsidRDefault="00340236">
            <w:pPr>
              <w:pStyle w:val="P68B1DB1-TableParagraph5"/>
            </w:pPr>
            <w:r>
              <w:t>RELEASE DATE: 04.04.2024</w:t>
            </w:r>
          </w:p>
        </w:tc>
        <w:tc>
          <w:tcPr>
            <w:tcW w:w="1714" w:type="dxa"/>
          </w:tcPr>
          <w:p w14:paraId="7A03AC57" w14:textId="6A45EA63" w:rsidR="00464986" w:rsidRDefault="00340236">
            <w:pPr>
              <w:pStyle w:val="P68B1DB1-TableParagraph5"/>
            </w:pPr>
            <w:r>
              <w:t xml:space="preserve">REV. DATE: </w:t>
            </w:r>
            <w:r w:rsidR="00167254">
              <w:rPr>
                <w:szCs w:val="16"/>
              </w:rPr>
              <w:t>28.08.2025</w:t>
            </w:r>
          </w:p>
        </w:tc>
        <w:tc>
          <w:tcPr>
            <w:tcW w:w="1424" w:type="dxa"/>
          </w:tcPr>
          <w:p w14:paraId="79F77997" w14:textId="4B7DB46C" w:rsidR="00464986" w:rsidRDefault="00340236">
            <w:pPr>
              <w:pStyle w:val="P68B1DB1-TableParagraph5"/>
              <w:ind w:left="311"/>
            </w:pPr>
            <w:r>
              <w:t>REV. NO:</w:t>
            </w:r>
            <w:r w:rsidR="00167254">
              <w:t>02</w:t>
            </w:r>
          </w:p>
        </w:tc>
        <w:tc>
          <w:tcPr>
            <w:tcW w:w="1558" w:type="dxa"/>
          </w:tcPr>
          <w:p w14:paraId="26009CF4" w14:textId="77777777" w:rsidR="00464986" w:rsidRDefault="00340236">
            <w:pPr>
              <w:pStyle w:val="P68B1DB1-TableParagraph5"/>
              <w:ind w:left="203"/>
            </w:pPr>
            <w:r>
              <w:t>INTERNAL ONLY</w:t>
            </w:r>
          </w:p>
        </w:tc>
      </w:tr>
    </w:tbl>
    <w:p w14:paraId="7C955F76" w14:textId="77777777" w:rsidR="00464986" w:rsidRDefault="00464986">
      <w:pPr>
        <w:pStyle w:val="TableParagraph"/>
        <w:rPr>
          <w:sz w:val="16"/>
        </w:rPr>
        <w:sectPr w:rsidR="00464986">
          <w:footerReference w:type="default" r:id="rId8"/>
          <w:type w:val="continuous"/>
          <w:pgSz w:w="11910" w:h="16840"/>
          <w:pgMar w:top="1160" w:right="1133" w:bottom="620" w:left="1275" w:header="0" w:footer="436" w:gutter="0"/>
          <w:pgNumType w:start="1"/>
          <w:cols w:space="720"/>
        </w:sectPr>
      </w:pPr>
    </w:p>
    <w:p w14:paraId="097C1E71" w14:textId="192EDDA1" w:rsidR="00464986" w:rsidRDefault="00340236" w:rsidP="003B6349">
      <w:pPr>
        <w:pStyle w:val="BodyText"/>
        <w:numPr>
          <w:ilvl w:val="0"/>
          <w:numId w:val="3"/>
        </w:numPr>
        <w:spacing w:before="76" w:line="276" w:lineRule="auto"/>
        <w:ind w:right="282"/>
        <w:jc w:val="both"/>
      </w:pPr>
      <w:r>
        <w:lastRenderedPageBreak/>
        <w:t xml:space="preserve">In accordance with the provisions outlined in Article 32 of the Fenerbahçe University </w:t>
      </w:r>
      <w:proofErr w:type="gramStart"/>
      <w:r>
        <w:t>Associate Degree</w:t>
      </w:r>
      <w:proofErr w:type="gramEnd"/>
      <w:r>
        <w:t xml:space="preserve"> and Undergraduate Education Regulation, students eligible for graduation are ranked based on their grade point average when compiling the faculty/college and department graduation grade lists.</w:t>
      </w:r>
    </w:p>
    <w:p w14:paraId="79A89BB4" w14:textId="77777777" w:rsidR="00464986" w:rsidRDefault="00340236" w:rsidP="003B6349">
      <w:pPr>
        <w:pStyle w:val="P68B1DB1-ListParagraph4"/>
        <w:numPr>
          <w:ilvl w:val="0"/>
          <w:numId w:val="3"/>
        </w:numPr>
        <w:tabs>
          <w:tab w:val="left" w:pos="545"/>
        </w:tabs>
        <w:spacing w:before="1" w:line="278" w:lineRule="auto"/>
        <w:ind w:right="285"/>
      </w:pPr>
      <w:r>
        <w:t>The first, second, and third ranks at the university are determined solely among students who have graduated from undergraduate programs.</w:t>
      </w:r>
    </w:p>
    <w:p w14:paraId="546A539B" w14:textId="77777777" w:rsidR="00464986" w:rsidRDefault="00340236" w:rsidP="003B6349">
      <w:pPr>
        <w:pStyle w:val="P68B1DB1-ListParagraph4"/>
        <w:numPr>
          <w:ilvl w:val="0"/>
          <w:numId w:val="3"/>
        </w:numPr>
        <w:tabs>
          <w:tab w:val="left" w:pos="538"/>
        </w:tabs>
        <w:spacing w:line="276" w:lineRule="auto"/>
        <w:ind w:right="279"/>
      </w:pPr>
      <w:r>
        <w:t xml:space="preserve">In accordance with the conditions specified in Article 26 of the Fenerbahçe University </w:t>
      </w:r>
      <w:proofErr w:type="gramStart"/>
      <w:r>
        <w:t>Associate Degree</w:t>
      </w:r>
      <w:proofErr w:type="gramEnd"/>
      <w:r>
        <w:t xml:space="preserve"> and Undergraduate Education Regulations, students who earn the right to graduate by passing make-up exams and/or three course exams for the spring semester are not included in the degree list.</w:t>
      </w:r>
    </w:p>
    <w:p w14:paraId="0E164E08" w14:textId="296F6CDA" w:rsidR="00464986" w:rsidRDefault="00340236" w:rsidP="003B6349">
      <w:pPr>
        <w:pStyle w:val="P68B1DB1-ListParagraph4"/>
        <w:numPr>
          <w:ilvl w:val="0"/>
          <w:numId w:val="3"/>
        </w:numPr>
        <w:tabs>
          <w:tab w:val="left" w:pos="495"/>
        </w:tabs>
        <w:spacing w:line="276" w:lineRule="auto"/>
      </w:pPr>
      <w:r>
        <w:t xml:space="preserve">Notifications and corrections to spring semester course grades must be submitted to the </w:t>
      </w:r>
      <w:r w:rsidR="005B5785" w:rsidRPr="005B5785">
        <w:rPr>
          <w:color w:val="000000"/>
          <w:lang w:eastAsia="tr-TR"/>
        </w:rPr>
        <w:t>Registrar’s Office</w:t>
      </w:r>
      <w:r w:rsidR="005B5785">
        <w:t xml:space="preserve"> </w:t>
      </w:r>
      <w:r>
        <w:t>by the deadline specified in the academic calendar. Amendment decisions submitted after this date will not be considered in the creation of the "degree list".</w:t>
      </w:r>
    </w:p>
    <w:p w14:paraId="08BC51E4" w14:textId="77777777" w:rsidR="00464986" w:rsidRDefault="00340236" w:rsidP="003B6349">
      <w:pPr>
        <w:pStyle w:val="P68B1DB1-ListParagraph4"/>
        <w:numPr>
          <w:ilvl w:val="0"/>
          <w:numId w:val="3"/>
        </w:numPr>
        <w:tabs>
          <w:tab w:val="left" w:pos="543"/>
        </w:tabs>
        <w:spacing w:line="276" w:lineRule="auto"/>
        <w:ind w:right="283"/>
      </w:pPr>
      <w:r>
        <w:t>If multiple students have the same overall academic average (to two decimal places) in the rankings, they will share the same rank.</w:t>
      </w:r>
    </w:p>
    <w:p w14:paraId="3B9E4828" w14:textId="77777777" w:rsidR="00464986" w:rsidRDefault="00464986">
      <w:pPr>
        <w:pStyle w:val="BodyText"/>
        <w:spacing w:before="37"/>
        <w:ind w:left="0"/>
      </w:pPr>
    </w:p>
    <w:p w14:paraId="42430671" w14:textId="77777777" w:rsidR="00464986" w:rsidRDefault="00340236">
      <w:pPr>
        <w:pStyle w:val="Heading1"/>
      </w:pPr>
      <w:r>
        <w:t>Conditions</w:t>
      </w:r>
    </w:p>
    <w:p w14:paraId="205AE3B6" w14:textId="3B31E874" w:rsidR="00464986" w:rsidRDefault="00340236">
      <w:pPr>
        <w:pStyle w:val="BodyText"/>
        <w:spacing w:before="41" w:line="278" w:lineRule="auto"/>
      </w:pPr>
      <w:r>
        <w:rPr>
          <w:b/>
        </w:rPr>
        <w:t xml:space="preserve">ARTICLE 6- </w:t>
      </w:r>
      <w:r>
        <w:t xml:space="preserve">(1) To be eligible for </w:t>
      </w:r>
      <w:r w:rsidR="003B6349">
        <w:t>honors</w:t>
      </w:r>
      <w:r>
        <w:t xml:space="preserve"> and to receive a Student Achievement Award at graduation, students must meet the following conditions:</w:t>
      </w:r>
    </w:p>
    <w:p w14:paraId="59DE7B9B" w14:textId="58267F97" w:rsidR="00464986" w:rsidRDefault="00340236">
      <w:pPr>
        <w:pStyle w:val="P68B1DB1-ListParagraph4"/>
        <w:numPr>
          <w:ilvl w:val="1"/>
          <w:numId w:val="1"/>
        </w:numPr>
        <w:tabs>
          <w:tab w:val="left" w:pos="382"/>
        </w:tabs>
        <w:spacing w:line="276" w:lineRule="auto"/>
        <w:ind w:right="284" w:firstLine="0"/>
      </w:pPr>
      <w:r>
        <w:t>Duration of Education: Excluding the preparatory class, the student has completed the required curriculum within the normal duration.</w:t>
      </w:r>
      <w:r w:rsidR="003B6349" w:rsidRPr="003B6349">
        <w:t xml:space="preserve"> </w:t>
      </w:r>
      <w:r w:rsidR="003B6349">
        <w:t>(*) (* *) (* * *)</w:t>
      </w:r>
    </w:p>
    <w:p w14:paraId="4738D5E1" w14:textId="77777777" w:rsidR="00464986" w:rsidRDefault="00340236">
      <w:pPr>
        <w:pStyle w:val="P68B1DB1-ListParagraph4"/>
        <w:numPr>
          <w:ilvl w:val="1"/>
          <w:numId w:val="1"/>
        </w:numPr>
        <w:tabs>
          <w:tab w:val="left" w:pos="400"/>
        </w:tabs>
        <w:spacing w:line="275" w:lineRule="exact"/>
        <w:ind w:left="400" w:right="0" w:hanging="259"/>
      </w:pPr>
      <w:r>
        <w:t>Disciplinary Status: The student has not received any disciplinary actions throughout their education.</w:t>
      </w:r>
    </w:p>
    <w:p w14:paraId="6A71FA25" w14:textId="77777777" w:rsidR="00464986" w:rsidRDefault="00464986">
      <w:pPr>
        <w:pStyle w:val="BodyText"/>
        <w:spacing w:before="79"/>
        <w:ind w:left="0"/>
      </w:pPr>
    </w:p>
    <w:p w14:paraId="6B970E08" w14:textId="65C00A6F" w:rsidR="00464986" w:rsidRDefault="00340236" w:rsidP="003B6349">
      <w:pPr>
        <w:pStyle w:val="BodyText"/>
        <w:spacing w:line="276" w:lineRule="auto"/>
        <w:ind w:right="280"/>
        <w:jc w:val="both"/>
      </w:pPr>
      <w:r w:rsidRPr="00340236">
        <w:rPr>
          <w:b/>
          <w:bCs/>
        </w:rPr>
        <w:t>ARTICLE</w:t>
      </w:r>
      <w:r>
        <w:t xml:space="preserve"> </w:t>
      </w:r>
      <w:r>
        <w:rPr>
          <w:b/>
        </w:rPr>
        <w:t xml:space="preserve">7- </w:t>
      </w:r>
      <w:r>
        <w:t>After the graduation ceremony, students who have earned the right to graduate may, upon request, receive a "ranking letter" from the relevant academic program, indicating their rank among all graduates as of the requested date in the relevant academic year. Regardless of their ranking, no Student Achievement Award is given to these students.</w:t>
      </w:r>
    </w:p>
    <w:p w14:paraId="7926C2B9" w14:textId="77777777" w:rsidR="003B6349" w:rsidRDefault="003B6349" w:rsidP="003B6349">
      <w:pPr>
        <w:pStyle w:val="BodyText"/>
        <w:spacing w:line="276" w:lineRule="auto"/>
        <w:ind w:right="280"/>
        <w:jc w:val="both"/>
      </w:pPr>
    </w:p>
    <w:p w14:paraId="1D023CF9" w14:textId="77777777" w:rsidR="00464986" w:rsidRDefault="00340236">
      <w:pPr>
        <w:pStyle w:val="P68B1DB1-Normal2"/>
        <w:spacing w:before="1"/>
        <w:ind w:left="1" w:right="142"/>
        <w:jc w:val="center"/>
      </w:pPr>
      <w:r>
        <w:t>PART THREE</w:t>
      </w:r>
    </w:p>
    <w:p w14:paraId="1BF17D72" w14:textId="5F093CA0" w:rsidR="00464986" w:rsidRPr="003B6349" w:rsidRDefault="00340236" w:rsidP="003B6349">
      <w:pPr>
        <w:pStyle w:val="Heading1"/>
        <w:spacing w:before="41"/>
        <w:ind w:left="1" w:right="142"/>
        <w:jc w:val="center"/>
      </w:pPr>
      <w:r>
        <w:t>Effective Date and Implementation</w:t>
      </w:r>
    </w:p>
    <w:p w14:paraId="1A663231" w14:textId="77777777" w:rsidR="00464986" w:rsidRDefault="00340236">
      <w:pPr>
        <w:pStyle w:val="P68B1DB1-Normal2"/>
        <w:spacing w:before="1"/>
        <w:ind w:left="141"/>
      </w:pPr>
      <w:r>
        <w:t>Effective Date</w:t>
      </w:r>
    </w:p>
    <w:p w14:paraId="5DA048FB" w14:textId="608BEB0A" w:rsidR="00464986" w:rsidRDefault="00340236">
      <w:pPr>
        <w:pStyle w:val="BodyText"/>
        <w:spacing w:before="40"/>
      </w:pPr>
      <w:r>
        <w:rPr>
          <w:b/>
        </w:rPr>
        <w:t xml:space="preserve">ARTICLE 8- </w:t>
      </w:r>
      <w:r>
        <w:t>(1) This directive takes effect on the date of its approval by the Senate.</w:t>
      </w:r>
    </w:p>
    <w:p w14:paraId="691CB473" w14:textId="77777777" w:rsidR="00464986" w:rsidRDefault="00464986">
      <w:pPr>
        <w:pStyle w:val="BodyText"/>
        <w:spacing w:before="84"/>
        <w:ind w:left="0"/>
      </w:pPr>
    </w:p>
    <w:p w14:paraId="0D4395DE" w14:textId="77777777" w:rsidR="00464986" w:rsidRDefault="00340236">
      <w:pPr>
        <w:pStyle w:val="Heading1"/>
      </w:pPr>
      <w:r>
        <w:t>Implementation</w:t>
      </w:r>
    </w:p>
    <w:p w14:paraId="74D92350" w14:textId="00621E05" w:rsidR="00464986" w:rsidRDefault="00340236">
      <w:pPr>
        <w:pStyle w:val="BodyText"/>
        <w:spacing w:before="41"/>
      </w:pPr>
      <w:r>
        <w:rPr>
          <w:b/>
        </w:rPr>
        <w:t xml:space="preserve">ARTICLE 9- </w:t>
      </w:r>
      <w:r>
        <w:t>(I) The provisions of this directive are implemented by the Rector.</w:t>
      </w:r>
    </w:p>
    <w:p w14:paraId="492CA0B5" w14:textId="77777777" w:rsidR="00464986" w:rsidRDefault="00464986">
      <w:pPr>
        <w:pStyle w:val="BodyText"/>
        <w:spacing w:before="82"/>
        <w:ind w:left="0"/>
      </w:pPr>
    </w:p>
    <w:p w14:paraId="501E2847" w14:textId="77777777" w:rsidR="00464986" w:rsidRDefault="00340236">
      <w:pPr>
        <w:pStyle w:val="BodyText"/>
        <w:spacing w:line="276" w:lineRule="auto"/>
        <w:ind w:right="283"/>
        <w:jc w:val="both"/>
      </w:pPr>
      <w:r>
        <w:t>(*) Students who complete their English Preparatory Education at the end of the Fall semester and begin their studies in their enrolled program without suspending registration, thereby extending a semester due to delayed course completion, are excluded from this scope.</w:t>
      </w:r>
    </w:p>
    <w:p w14:paraId="2FFC148B" w14:textId="77777777" w:rsidR="00464986" w:rsidRDefault="00340236">
      <w:pPr>
        <w:pStyle w:val="BodyText"/>
        <w:spacing w:before="1" w:line="276" w:lineRule="auto"/>
        <w:ind w:right="287"/>
        <w:jc w:val="both"/>
      </w:pPr>
      <w:r>
        <w:t xml:space="preserve">(* *) Students who participate in exchange programs, such as Erasmus, </w:t>
      </w:r>
      <w:proofErr w:type="spellStart"/>
      <w:r>
        <w:t>Farabi</w:t>
      </w:r>
      <w:proofErr w:type="spellEnd"/>
      <w:r>
        <w:t>, and others, during any part of their education are excluded from this scope.</w:t>
      </w:r>
    </w:p>
    <w:p w14:paraId="2977E350" w14:textId="507B24C4" w:rsidR="00464986" w:rsidRDefault="00340236" w:rsidP="003B6349">
      <w:pPr>
        <w:pStyle w:val="BodyText"/>
        <w:spacing w:line="278" w:lineRule="auto"/>
        <w:ind w:right="288"/>
        <w:jc w:val="both"/>
      </w:pPr>
      <w:r>
        <w:t xml:space="preserve">(* * *) Students enrolled in Double Major Programs can also </w:t>
      </w:r>
      <w:r w:rsidR="003B6349">
        <w:t>be granted honors</w:t>
      </w:r>
      <w:r>
        <w:t xml:space="preserve"> if they graduate within the standard duration of these programs.</w:t>
      </w:r>
    </w:p>
    <w:p w14:paraId="23340F9C" w14:textId="77777777" w:rsidR="003B6349" w:rsidRDefault="003B6349" w:rsidP="003B6349">
      <w:pPr>
        <w:pStyle w:val="BodyText"/>
        <w:spacing w:line="278" w:lineRule="auto"/>
        <w:ind w:right="288"/>
        <w:jc w:val="both"/>
        <w:rPr>
          <w:sz w:val="10"/>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2182"/>
        <w:gridCol w:w="1714"/>
        <w:gridCol w:w="1424"/>
        <w:gridCol w:w="1558"/>
      </w:tblGrid>
      <w:tr w:rsidR="00464986" w14:paraId="4A6C417B" w14:textId="77777777">
        <w:trPr>
          <w:trHeight w:val="414"/>
        </w:trPr>
        <w:tc>
          <w:tcPr>
            <w:tcW w:w="2055" w:type="dxa"/>
          </w:tcPr>
          <w:p w14:paraId="7758401D" w14:textId="77777777" w:rsidR="00464986" w:rsidRDefault="00340236">
            <w:pPr>
              <w:pStyle w:val="P68B1DB1-TableParagraph5"/>
              <w:ind w:left="110"/>
            </w:pPr>
            <w:r>
              <w:t>Doc code: YÖN.REK.23</w:t>
            </w:r>
          </w:p>
        </w:tc>
        <w:tc>
          <w:tcPr>
            <w:tcW w:w="2182" w:type="dxa"/>
          </w:tcPr>
          <w:p w14:paraId="0FA08064" w14:textId="77777777" w:rsidR="00464986" w:rsidRDefault="00340236">
            <w:pPr>
              <w:pStyle w:val="P68B1DB1-TableParagraph5"/>
            </w:pPr>
            <w:r>
              <w:t>RELEASE DATE: 04.04.2024</w:t>
            </w:r>
          </w:p>
        </w:tc>
        <w:tc>
          <w:tcPr>
            <w:tcW w:w="1714" w:type="dxa"/>
          </w:tcPr>
          <w:p w14:paraId="1B6A2684" w14:textId="722B05FF" w:rsidR="00464986" w:rsidRDefault="00340236">
            <w:pPr>
              <w:pStyle w:val="P68B1DB1-TableParagraph5"/>
            </w:pPr>
            <w:r>
              <w:t xml:space="preserve">REV. DATE: </w:t>
            </w:r>
            <w:r w:rsidR="00167254">
              <w:rPr>
                <w:szCs w:val="16"/>
              </w:rPr>
              <w:t>28.08.2025</w:t>
            </w:r>
          </w:p>
        </w:tc>
        <w:tc>
          <w:tcPr>
            <w:tcW w:w="1424" w:type="dxa"/>
          </w:tcPr>
          <w:p w14:paraId="5254538B" w14:textId="0097C705" w:rsidR="00464986" w:rsidRDefault="00340236">
            <w:pPr>
              <w:pStyle w:val="P68B1DB1-TableParagraph5"/>
              <w:ind w:left="311"/>
            </w:pPr>
            <w:r>
              <w:t>REV. NO:</w:t>
            </w:r>
            <w:r w:rsidR="00167254">
              <w:t>02</w:t>
            </w:r>
          </w:p>
        </w:tc>
        <w:tc>
          <w:tcPr>
            <w:tcW w:w="1558" w:type="dxa"/>
          </w:tcPr>
          <w:p w14:paraId="0815E12D" w14:textId="77777777" w:rsidR="00464986" w:rsidRDefault="00340236">
            <w:pPr>
              <w:pStyle w:val="P68B1DB1-TableParagraph5"/>
              <w:ind w:left="203"/>
            </w:pPr>
            <w:r>
              <w:t>INTERNAL ONLY</w:t>
            </w:r>
          </w:p>
        </w:tc>
      </w:tr>
    </w:tbl>
    <w:p w14:paraId="3618E61F" w14:textId="77777777" w:rsidR="0080419C" w:rsidRDefault="0080419C"/>
    <w:sectPr w:rsidR="0080419C">
      <w:pgSz w:w="11910" w:h="16840"/>
      <w:pgMar w:top="1320" w:right="1133" w:bottom="620" w:left="1275"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113B" w14:textId="77777777" w:rsidR="0026651D" w:rsidRDefault="0026651D">
      <w:r>
        <w:separator/>
      </w:r>
    </w:p>
  </w:endnote>
  <w:endnote w:type="continuationSeparator" w:id="0">
    <w:p w14:paraId="34B25DE1" w14:textId="77777777" w:rsidR="0026651D" w:rsidRDefault="002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DE4A" w14:textId="77777777" w:rsidR="00464986" w:rsidRDefault="00340236">
    <w:pPr>
      <w:pStyle w:val="P68B1DB1-BodyText7"/>
      <w:spacing w:line="14" w:lineRule="auto"/>
      <w:ind w:left="0"/>
    </w:pPr>
    <w:r>
      <w:rPr>
        <w:noProof/>
      </w:rPr>
      <mc:AlternateContent>
        <mc:Choice Requires="wps">
          <w:drawing>
            <wp:anchor distT="0" distB="0" distL="0" distR="0" simplePos="0" relativeHeight="487523328" behindDoc="1" locked="0" layoutInCell="1" allowOverlap="1" wp14:anchorId="1B2335A9" wp14:editId="30CE50DD">
              <wp:simplePos x="0" y="0"/>
              <wp:positionH relativeFrom="page">
                <wp:posOffset>1497838</wp:posOffset>
              </wp:positionH>
              <wp:positionV relativeFrom="page">
                <wp:posOffset>10118997</wp:posOffset>
              </wp:positionV>
              <wp:extent cx="4021454"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39065"/>
                      </a:xfrm>
                      <a:prstGeom prst="rect">
                        <a:avLst/>
                      </a:prstGeom>
                    </wps:spPr>
                    <wps:txbx>
                      <w:txbxContent>
                        <w:p w14:paraId="7600F829" w14:textId="77777777" w:rsidR="00464986" w:rsidRDefault="00340236">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1B2335A9" id="_x0000_t202" coordsize="21600,21600" o:spt="202" path="m,l,21600r21600,l21600,xe">
              <v:stroke joinstyle="miter"/>
              <v:path gradientshapeok="t" o:connecttype="rect"/>
            </v:shapetype>
            <v:shape id="Textbox 1" o:spid="_x0000_s1026" type="#_x0000_t202" style="position:absolute;margin-left:117.95pt;margin-top:796.75pt;width:316.65pt;height:10.9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" filled="f" stroked="f">
              <v:textbox inset="0,0,0,0">
                <w:txbxContent>
                  <w:p w14:paraId="7600F829" w14:textId="77777777" w:rsidR="00464986" w:rsidRDefault="00340236">
                    <w:pPr>
                      <w:pStyle w:val="P68B1DB1-Normal6"/>
                      <w:tabs>
                        <w:tab w:val="left" w:pos="5618"/>
                      </w:tabs>
                      <w:spacing w:before="14"/>
                      <w:ind w:left="20"/>
                      <w:rPr>
                        <w:b/>
                      </w:rPr>
                    </w:pPr>
                    <w:r>
                      <w:t xml:space="preserve">The printed but unsigned version of this document is considered an "uncontrolled copy". Page </w:t>
                    </w:r>
                    <w:r>
                      <w:rPr>
                        <w:b/>
                      </w:rPr>
                      <w:fldChar w:fldCharType="begin"/>
                    </w:r>
                    <w:r>
                      <w:rPr>
                        <w:b/>
                      </w:rPr>
                      <w:instrText xml:space="preserve"> PAGE </w:instrText>
                    </w:r>
                    <w:r>
                      <w:rPr>
                        <w:b/>
                      </w:rPr>
                      <w:fldChar w:fldCharType="separate"/>
                    </w:r>
                    <w:r>
                      <w:rPr>
                        <w:b/>
                      </w:rPr>
                      <w:t>2</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3B14" w14:textId="77777777" w:rsidR="0026651D" w:rsidRDefault="0026651D">
      <w:r>
        <w:separator/>
      </w:r>
    </w:p>
  </w:footnote>
  <w:footnote w:type="continuationSeparator" w:id="0">
    <w:p w14:paraId="47D50DD0" w14:textId="77777777" w:rsidR="0026651D" w:rsidRDefault="0026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4391C"/>
    <w:multiLevelType w:val="hybridMultilevel"/>
    <w:tmpl w:val="3236D20E"/>
    <w:lvl w:ilvl="0" w:tplc="BA84083A">
      <w:start w:val="1"/>
      <w:numFmt w:val="decimal"/>
      <w:lvlText w:val="(%1)"/>
      <w:lvlJc w:val="left"/>
      <w:pPr>
        <w:ind w:left="141" w:hanging="406"/>
      </w:pPr>
      <w:rPr>
        <w:rFonts w:ascii="Times New Roman" w:eastAsia="Times New Roman" w:hAnsi="Times New Roman" w:cs="Times New Roman" w:hint="default"/>
        <w:b w:val="0"/>
        <w:bCs w:val="0"/>
        <w:i w:val="0"/>
        <w:iCs w:val="0"/>
        <w:spacing w:val="0"/>
        <w:w w:val="100"/>
        <w:sz w:val="24"/>
        <w:szCs w:val="24"/>
        <w:lang w:val="tr-TR" w:eastAsia="en-US" w:bidi="ar-SA"/>
      </w:rPr>
    </w:lvl>
    <w:lvl w:ilvl="1" w:tplc="06D8D3DE">
      <w:start w:val="1"/>
      <w:numFmt w:val="lowerLetter"/>
      <w:lvlText w:val="%2)"/>
      <w:lvlJc w:val="left"/>
      <w:pPr>
        <w:ind w:left="141" w:hanging="243"/>
      </w:pPr>
      <w:rPr>
        <w:rFonts w:ascii="Times New Roman" w:eastAsia="Times New Roman" w:hAnsi="Times New Roman" w:cs="Times New Roman" w:hint="default"/>
        <w:b w:val="0"/>
        <w:bCs w:val="0"/>
        <w:i w:val="0"/>
        <w:iCs w:val="0"/>
        <w:spacing w:val="-1"/>
        <w:w w:val="100"/>
        <w:sz w:val="24"/>
        <w:szCs w:val="24"/>
        <w:lang w:val="tr-TR" w:eastAsia="en-US" w:bidi="ar-SA"/>
      </w:rPr>
    </w:lvl>
    <w:lvl w:ilvl="2" w:tplc="70D8AC82">
      <w:numFmt w:val="bullet"/>
      <w:lvlText w:val="•"/>
      <w:lvlJc w:val="left"/>
      <w:pPr>
        <w:ind w:left="2011" w:hanging="243"/>
      </w:pPr>
      <w:rPr>
        <w:rFonts w:hint="default"/>
        <w:lang w:val="tr-TR" w:eastAsia="en-US" w:bidi="ar-SA"/>
      </w:rPr>
    </w:lvl>
    <w:lvl w:ilvl="3" w:tplc="90E8B268">
      <w:numFmt w:val="bullet"/>
      <w:lvlText w:val="•"/>
      <w:lvlJc w:val="left"/>
      <w:pPr>
        <w:ind w:left="2947" w:hanging="243"/>
      </w:pPr>
      <w:rPr>
        <w:rFonts w:hint="default"/>
        <w:lang w:val="tr-TR" w:eastAsia="en-US" w:bidi="ar-SA"/>
      </w:rPr>
    </w:lvl>
    <w:lvl w:ilvl="4" w:tplc="E7E86F18">
      <w:numFmt w:val="bullet"/>
      <w:lvlText w:val="•"/>
      <w:lvlJc w:val="left"/>
      <w:pPr>
        <w:ind w:left="3883" w:hanging="243"/>
      </w:pPr>
      <w:rPr>
        <w:rFonts w:hint="default"/>
        <w:lang w:val="tr-TR" w:eastAsia="en-US" w:bidi="ar-SA"/>
      </w:rPr>
    </w:lvl>
    <w:lvl w:ilvl="5" w:tplc="773A57B2">
      <w:numFmt w:val="bullet"/>
      <w:lvlText w:val="•"/>
      <w:lvlJc w:val="left"/>
      <w:pPr>
        <w:ind w:left="4819" w:hanging="243"/>
      </w:pPr>
      <w:rPr>
        <w:rFonts w:hint="default"/>
        <w:lang w:val="tr-TR" w:eastAsia="en-US" w:bidi="ar-SA"/>
      </w:rPr>
    </w:lvl>
    <w:lvl w:ilvl="6" w:tplc="BD48F720">
      <w:numFmt w:val="bullet"/>
      <w:lvlText w:val="•"/>
      <w:lvlJc w:val="left"/>
      <w:pPr>
        <w:ind w:left="5755" w:hanging="243"/>
      </w:pPr>
      <w:rPr>
        <w:rFonts w:hint="default"/>
        <w:lang w:val="tr-TR" w:eastAsia="en-US" w:bidi="ar-SA"/>
      </w:rPr>
    </w:lvl>
    <w:lvl w:ilvl="7" w:tplc="1E18F25A">
      <w:numFmt w:val="bullet"/>
      <w:lvlText w:val="•"/>
      <w:lvlJc w:val="left"/>
      <w:pPr>
        <w:ind w:left="6690" w:hanging="243"/>
      </w:pPr>
      <w:rPr>
        <w:rFonts w:hint="default"/>
        <w:lang w:val="tr-TR" w:eastAsia="en-US" w:bidi="ar-SA"/>
      </w:rPr>
    </w:lvl>
    <w:lvl w:ilvl="8" w:tplc="1B528E5E">
      <w:numFmt w:val="bullet"/>
      <w:lvlText w:val="•"/>
      <w:lvlJc w:val="left"/>
      <w:pPr>
        <w:ind w:left="7626" w:hanging="243"/>
      </w:pPr>
      <w:rPr>
        <w:rFonts w:hint="default"/>
        <w:lang w:val="tr-TR" w:eastAsia="en-US" w:bidi="ar-SA"/>
      </w:rPr>
    </w:lvl>
  </w:abstractNum>
  <w:abstractNum w:abstractNumId="1" w15:restartNumberingAfterBreak="0">
    <w:nsid w:val="305030B4"/>
    <w:multiLevelType w:val="hybridMultilevel"/>
    <w:tmpl w:val="52A29E22"/>
    <w:lvl w:ilvl="0" w:tplc="F806A45C">
      <w:start w:val="1"/>
      <w:numFmt w:val="lowerLetter"/>
      <w:lvlText w:val="%1)"/>
      <w:lvlJc w:val="left"/>
      <w:pPr>
        <w:ind w:left="141" w:hanging="310"/>
      </w:pPr>
      <w:rPr>
        <w:rFonts w:ascii="Times New Roman" w:eastAsia="Times New Roman" w:hAnsi="Times New Roman" w:cs="Times New Roman" w:hint="default"/>
        <w:b w:val="0"/>
        <w:bCs w:val="0"/>
        <w:i w:val="0"/>
        <w:iCs w:val="0"/>
        <w:spacing w:val="-1"/>
        <w:w w:val="100"/>
        <w:sz w:val="24"/>
        <w:szCs w:val="24"/>
        <w:lang w:val="tr-TR" w:eastAsia="en-US" w:bidi="ar-SA"/>
      </w:rPr>
    </w:lvl>
    <w:lvl w:ilvl="1" w:tplc="F9C824F2">
      <w:numFmt w:val="bullet"/>
      <w:lvlText w:val="•"/>
      <w:lvlJc w:val="left"/>
      <w:pPr>
        <w:ind w:left="1075" w:hanging="310"/>
      </w:pPr>
      <w:rPr>
        <w:rFonts w:hint="default"/>
        <w:lang w:val="tr-TR" w:eastAsia="en-US" w:bidi="ar-SA"/>
      </w:rPr>
    </w:lvl>
    <w:lvl w:ilvl="2" w:tplc="99D4D63C">
      <w:numFmt w:val="bullet"/>
      <w:lvlText w:val="•"/>
      <w:lvlJc w:val="left"/>
      <w:pPr>
        <w:ind w:left="2011" w:hanging="310"/>
      </w:pPr>
      <w:rPr>
        <w:rFonts w:hint="default"/>
        <w:lang w:val="tr-TR" w:eastAsia="en-US" w:bidi="ar-SA"/>
      </w:rPr>
    </w:lvl>
    <w:lvl w:ilvl="3" w:tplc="7E54CDBE">
      <w:numFmt w:val="bullet"/>
      <w:lvlText w:val="•"/>
      <w:lvlJc w:val="left"/>
      <w:pPr>
        <w:ind w:left="2947" w:hanging="310"/>
      </w:pPr>
      <w:rPr>
        <w:rFonts w:hint="default"/>
        <w:lang w:val="tr-TR" w:eastAsia="en-US" w:bidi="ar-SA"/>
      </w:rPr>
    </w:lvl>
    <w:lvl w:ilvl="4" w:tplc="AFB2C0FC">
      <w:numFmt w:val="bullet"/>
      <w:lvlText w:val="•"/>
      <w:lvlJc w:val="left"/>
      <w:pPr>
        <w:ind w:left="3883" w:hanging="310"/>
      </w:pPr>
      <w:rPr>
        <w:rFonts w:hint="default"/>
        <w:lang w:val="tr-TR" w:eastAsia="en-US" w:bidi="ar-SA"/>
      </w:rPr>
    </w:lvl>
    <w:lvl w:ilvl="5" w:tplc="0DF6E608">
      <w:numFmt w:val="bullet"/>
      <w:lvlText w:val="•"/>
      <w:lvlJc w:val="left"/>
      <w:pPr>
        <w:ind w:left="4819" w:hanging="310"/>
      </w:pPr>
      <w:rPr>
        <w:rFonts w:hint="default"/>
        <w:lang w:val="tr-TR" w:eastAsia="en-US" w:bidi="ar-SA"/>
      </w:rPr>
    </w:lvl>
    <w:lvl w:ilvl="6" w:tplc="54B2CA62">
      <w:numFmt w:val="bullet"/>
      <w:lvlText w:val="•"/>
      <w:lvlJc w:val="left"/>
      <w:pPr>
        <w:ind w:left="5755" w:hanging="310"/>
      </w:pPr>
      <w:rPr>
        <w:rFonts w:hint="default"/>
        <w:lang w:val="tr-TR" w:eastAsia="en-US" w:bidi="ar-SA"/>
      </w:rPr>
    </w:lvl>
    <w:lvl w:ilvl="7" w:tplc="9CEE01E2">
      <w:numFmt w:val="bullet"/>
      <w:lvlText w:val="•"/>
      <w:lvlJc w:val="left"/>
      <w:pPr>
        <w:ind w:left="6690" w:hanging="310"/>
      </w:pPr>
      <w:rPr>
        <w:rFonts w:hint="default"/>
        <w:lang w:val="tr-TR" w:eastAsia="en-US" w:bidi="ar-SA"/>
      </w:rPr>
    </w:lvl>
    <w:lvl w:ilvl="8" w:tplc="A81CB1F0">
      <w:numFmt w:val="bullet"/>
      <w:lvlText w:val="•"/>
      <w:lvlJc w:val="left"/>
      <w:pPr>
        <w:ind w:left="7626" w:hanging="310"/>
      </w:pPr>
      <w:rPr>
        <w:rFonts w:hint="default"/>
        <w:lang w:val="tr-TR" w:eastAsia="en-US" w:bidi="ar-SA"/>
      </w:rPr>
    </w:lvl>
  </w:abstractNum>
  <w:abstractNum w:abstractNumId="2" w15:restartNumberingAfterBreak="0">
    <w:nsid w:val="31664240"/>
    <w:multiLevelType w:val="hybridMultilevel"/>
    <w:tmpl w:val="B0203E7A"/>
    <w:lvl w:ilvl="0" w:tplc="BA84083A">
      <w:start w:val="1"/>
      <w:numFmt w:val="decimal"/>
      <w:lvlText w:val="(%1)"/>
      <w:lvlJc w:val="left"/>
      <w:pPr>
        <w:ind w:left="141" w:hanging="406"/>
      </w:pPr>
      <w:rPr>
        <w:rFonts w:ascii="Times New Roman" w:eastAsia="Times New Roman" w:hAnsi="Times New Roman" w:cs="Times New Roman" w:hint="default"/>
        <w:b w:val="0"/>
        <w:bCs w:val="0"/>
        <w:i w:val="0"/>
        <w:iCs w:val="0"/>
        <w:spacing w:val="0"/>
        <w:w w:val="100"/>
        <w:sz w:val="24"/>
        <w:szCs w:val="24"/>
        <w:lang w:val="tr-T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648515">
    <w:abstractNumId w:val="0"/>
  </w:num>
  <w:num w:numId="2" w16cid:durableId="1601908283">
    <w:abstractNumId w:val="1"/>
  </w:num>
  <w:num w:numId="3" w16cid:durableId="91586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4986"/>
    <w:rsid w:val="00167254"/>
    <w:rsid w:val="0026651D"/>
    <w:rsid w:val="002D755A"/>
    <w:rsid w:val="00340236"/>
    <w:rsid w:val="003B6349"/>
    <w:rsid w:val="00464986"/>
    <w:rsid w:val="005049AF"/>
    <w:rsid w:val="00584F0A"/>
    <w:rsid w:val="005B5785"/>
    <w:rsid w:val="00685DF5"/>
    <w:rsid w:val="006A007F"/>
    <w:rsid w:val="006C07B5"/>
    <w:rsid w:val="0080419C"/>
    <w:rsid w:val="00807EA7"/>
    <w:rsid w:val="008F225F"/>
    <w:rsid w:val="00A3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091E"/>
  <w15:docId w15:val="{CA3BF359-C63D-430A-80B0-4E62C3E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rPr>
  </w:style>
  <w:style w:type="paragraph" w:styleId="ListParagraph">
    <w:name w:val="List Paragraph"/>
    <w:basedOn w:val="Normal"/>
    <w:uiPriority w:val="1"/>
    <w:qFormat/>
    <w:pPr>
      <w:ind w:left="141" w:right="282"/>
      <w:jc w:val="both"/>
    </w:pPr>
  </w:style>
  <w:style w:type="paragraph" w:customStyle="1" w:styleId="TableParagraph">
    <w:name w:val="Table Paragraph"/>
    <w:basedOn w:val="Normal"/>
    <w:uiPriority w:val="1"/>
    <w:qFormat/>
    <w:pPr>
      <w:spacing w:before="57"/>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 w:type="paragraph" w:customStyle="1" w:styleId="P68B1DB1-BodyText7">
    <w:name w:val="P68B1DB1-BodyText7"/>
    <w:basedOn w:val="BodyText"/>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1878">
      <w:bodyDiv w:val="1"/>
      <w:marLeft w:val="0"/>
      <w:marRight w:val="0"/>
      <w:marTop w:val="0"/>
      <w:marBottom w:val="0"/>
      <w:divBdr>
        <w:top w:val="none" w:sz="0" w:space="0" w:color="auto"/>
        <w:left w:val="none" w:sz="0" w:space="0" w:color="auto"/>
        <w:bottom w:val="none" w:sz="0" w:space="0" w:color="auto"/>
        <w:right w:val="none" w:sz="0" w:space="0" w:color="auto"/>
      </w:divBdr>
    </w:div>
    <w:div w:id="211971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Mehmet Yıldırım ÜÇTUĞ</dc:creator>
  <cp:lastModifiedBy>Mehmet Onur TOĞAN</cp:lastModifiedBy>
  <cp:revision>8</cp:revision>
  <dcterms:created xsi:type="dcterms:W3CDTF">2025-02-05T10:12:00Z</dcterms:created>
  <dcterms:modified xsi:type="dcterms:W3CDTF">2025-09-03T14:03:00Z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Microsoft 365 için</vt:lpwstr>
  </property>
  <property fmtid="{D5CDD505-2E9C-101B-9397-08002B2CF9AE}" pid="4" name="LastSaved">
    <vt:filetime>2025-02-05T00:00:00Z</vt:filetime>
  </property>
  <property fmtid="{D5CDD505-2E9C-101B-9397-08002B2CF9AE}" pid="5" name="Producer">
    <vt:lpwstr>Microsoft® Word Microsoft 365 için</vt:lpwstr>
  </property>
</Properties>
</file>